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left="0" w:firstLine="0"/>
        <w:jc w:val="center"/>
        <w:rPr>
          <w:rFonts w:ascii="Century Gothic" w:cs="Century Gothic" w:eastAsia="Century Gothic" w:hAnsi="Century Gothic"/>
          <w:b w:val="1"/>
          <w:color w:val="000000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36"/>
          <w:szCs w:val="36"/>
          <w:rtl w:val="0"/>
        </w:rPr>
        <w:t xml:space="preserve">STEERING COMMITTEE MEETING #8 AGENDA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5986759</wp:posOffset>
            </wp:positionH>
            <wp:positionV relativeFrom="paragraph">
              <wp:posOffset>-412229</wp:posOffset>
            </wp:positionV>
            <wp:extent cx="1334946" cy="942213"/>
            <wp:effectExtent b="0" l="0" r="0" t="0"/>
            <wp:wrapNone/>
            <wp:docPr descr="A logo of a river&#10;&#10;Description automatically generated" id="1" name="image1.png"/>
            <a:graphic>
              <a:graphicData uri="http://schemas.openxmlformats.org/drawingml/2006/picture">
                <pic:pic>
                  <pic:nvPicPr>
                    <pic:cNvPr descr="A logo of a river&#10;&#10;Description automatically generated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4946" cy="942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North Fork Payette River Watershed Coalition – A VSWCD Initiative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USBR WaterSMART Cooperative Watershed Management Grant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“To mobilize a diverse group of North Fork Payette River Watershed stakeholders to identify watershed challenges, develop Watershed Restoration Plan and identify funding sources for plan implementation.”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280" w:line="276" w:lineRule="auto"/>
        <w:ind w:left="0" w:firstLine="0"/>
        <w:rPr>
          <w:rFonts w:ascii="Quattrocento Sans" w:cs="Quattrocento Sans" w:eastAsia="Quattrocento Sans" w:hAnsi="Quattrocento Sans"/>
          <w:color w:val="000000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Date/Time: 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January 12, 2024| 1 p.m. – 3 p.m.</w:t>
        <w:tab/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highlight w:val="white"/>
          <w:rtl w:val="0"/>
        </w:rPr>
        <w:t xml:space="preserve">Location: 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highlight w:val="white"/>
          <w:rtl w:val="0"/>
        </w:rPr>
        <w:t xml:space="preserve">VSWCD Office &amp; Zoom</w:t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Purpose: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 Debrief Jan 11 NFPRWC Donnelly Kickoff, plan for Jan 17 Cascade Kickoff, plan Feb 15 NFPRWC workshop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Zoom Link: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1"/>
            <w:szCs w:val="21"/>
            <w:u w:val="single"/>
            <w:rtl w:val="0"/>
          </w:rPr>
          <w:t xml:space="preserve">https://us06web.zoom.us/j/89854123707?pwd=7v94bxvLYbfL3oyCxXp63JgaxsfOfd.1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Meeting ID: 898 5412 3707</w:t>
      </w:r>
    </w:p>
    <w:p w:rsidR="00000000" w:rsidDel="00000000" w:rsidP="00000000" w:rsidRDefault="00000000" w:rsidRPr="00000000" w14:paraId="00000008">
      <w:pPr>
        <w:spacing w:after="0" w:lineRule="auto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Passcode: 694537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  <w:sectPr>
          <w:footerReference r:id="rId9" w:type="default"/>
          <w:pgSz w:h="15840" w:w="12240" w:orient="portrait"/>
          <w:pgMar w:bottom="720" w:top="720" w:left="720" w:right="720" w:header="432" w:footer="288"/>
          <w:pgNumType w:start="1"/>
          <w:titlePg w:val="1"/>
        </w:sect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Steering Committee: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-Art Troutner – VSWCD Board Chairman</w:t>
      </w:r>
    </w:p>
    <w:p w:rsidR="00000000" w:rsidDel="00000000" w:rsidP="00000000" w:rsidRDefault="00000000" w:rsidRPr="00000000" w14:paraId="0000000B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-John Lillehaug – VSWCD Board Treasurer</w:t>
      </w:r>
    </w:p>
    <w:p w:rsidR="00000000" w:rsidDel="00000000" w:rsidP="00000000" w:rsidRDefault="00000000" w:rsidRPr="00000000" w14:paraId="0000000C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-Bill Leaf – VSWCD Board Supervisor</w:t>
      </w:r>
    </w:p>
    <w:p w:rsidR="00000000" w:rsidDel="00000000" w:rsidP="00000000" w:rsidRDefault="00000000" w:rsidRPr="00000000" w14:paraId="0000000D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-Colt Brown – VSWCD Board Supervisor</w:t>
      </w:r>
    </w:p>
    <w:p w:rsidR="00000000" w:rsidDel="00000000" w:rsidP="00000000" w:rsidRDefault="00000000" w:rsidRPr="00000000" w14:paraId="0000000E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-Judy Anderson – VSWCD Board Supervisor </w:t>
      </w:r>
    </w:p>
    <w:p w:rsidR="00000000" w:rsidDel="00000000" w:rsidP="00000000" w:rsidRDefault="00000000" w:rsidRPr="00000000" w14:paraId="0000000F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-Lenard Long – VSWCD Associate Supervisor </w:t>
      </w:r>
    </w:p>
    <w:p w:rsidR="00000000" w:rsidDel="00000000" w:rsidP="00000000" w:rsidRDefault="00000000" w:rsidRPr="00000000" w14:paraId="00000010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-Durena Fall - FPAC-NRCS, ID VSWCD District Manager</w:t>
      </w:r>
    </w:p>
    <w:p w:rsidR="00000000" w:rsidDel="00000000" w:rsidP="00000000" w:rsidRDefault="00000000" w:rsidRPr="00000000" w14:paraId="00000011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-Maureen Pepper - FPAC-NRCS, ID</w:t>
      </w:r>
    </w:p>
    <w:p w:rsidR="00000000" w:rsidDel="00000000" w:rsidP="00000000" w:rsidRDefault="00000000" w:rsidRPr="00000000" w14:paraId="00000012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-Danielle Terhaar – ID DEQ</w:t>
      </w:r>
    </w:p>
    <w:p w:rsidR="00000000" w:rsidDel="00000000" w:rsidP="00000000" w:rsidRDefault="00000000" w:rsidRPr="00000000" w14:paraId="00000013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-David Nichols – SISU. Facilitator for the Boise Forest Coalition</w:t>
      </w:r>
    </w:p>
    <w:p w:rsidR="00000000" w:rsidDel="00000000" w:rsidP="00000000" w:rsidRDefault="00000000" w:rsidRPr="00000000" w14:paraId="00000014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-Kara Utter -- Dynamic Visions GIS</w:t>
      </w:r>
    </w:p>
    <w:p w:rsidR="00000000" w:rsidDel="00000000" w:rsidP="00000000" w:rsidRDefault="00000000" w:rsidRPr="00000000" w14:paraId="00000015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-Ken Roberts – Valley County Planning and Zoning Commision, Ag producer </w:t>
      </w:r>
    </w:p>
    <w:p w:rsidR="00000000" w:rsidDel="00000000" w:rsidP="00000000" w:rsidRDefault="00000000" w:rsidRPr="00000000" w14:paraId="00000016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-Maureen Pepper - FPAC-NRCS, ID</w:t>
      </w:r>
    </w:p>
    <w:p w:rsidR="00000000" w:rsidDel="00000000" w:rsidP="00000000" w:rsidRDefault="00000000" w:rsidRPr="00000000" w14:paraId="00000017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McKenzie Kraemer -- </w:t>
      </w:r>
      <w:hyperlink r:id="rId10">
        <w:r w:rsidDel="00000000" w:rsidR="00000000" w:rsidRPr="00000000">
          <w:rPr>
            <w:rFonts w:ascii="Garamond" w:cs="Garamond" w:eastAsia="Garamond" w:hAnsi="Garamond"/>
            <w:color w:val="000000"/>
            <w:sz w:val="24"/>
            <w:szCs w:val="24"/>
            <w:rtl w:val="0"/>
          </w:rPr>
          <w:t xml:space="preserve">Micael McKenzie Inc Creative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-Melissa D Jayo – USBR</w:t>
      </w:r>
    </w:p>
    <w:p w:rsidR="00000000" w:rsidDel="00000000" w:rsidP="00000000" w:rsidRDefault="00000000" w:rsidRPr="00000000" w14:paraId="00000019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-Thomas Tidwell - BPLWQC</w:t>
      </w:r>
    </w:p>
    <w:p w:rsidR="00000000" w:rsidDel="00000000" w:rsidP="00000000" w:rsidRDefault="00000000" w:rsidRPr="00000000" w14:paraId="0000001A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-Dave Bingaman – Valley Recreation Planner</w:t>
      </w:r>
    </w:p>
    <w:p w:rsidR="00000000" w:rsidDel="00000000" w:rsidP="00000000" w:rsidRDefault="00000000" w:rsidRPr="00000000" w14:paraId="0000001B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-Judy Nissula – Mayor of Cascade</w:t>
      </w:r>
    </w:p>
    <w:p w:rsidR="00000000" w:rsidDel="00000000" w:rsidP="00000000" w:rsidRDefault="00000000" w:rsidRPr="00000000" w14:paraId="0000001C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-Daina Aguas – NFPRWC Admin</w:t>
      </w:r>
    </w:p>
    <w:p w:rsidR="00000000" w:rsidDel="00000000" w:rsidP="00000000" w:rsidRDefault="00000000" w:rsidRPr="00000000" w14:paraId="0000001D">
      <w:pPr>
        <w:widowControl w:val="0"/>
        <w:spacing w:after="0" w:before="8.817138671875" w:line="240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  <w:sectPr>
          <w:type w:val="continuous"/>
          <w:pgSz w:h="15840" w:w="12240" w:orient="portrait"/>
          <w:pgMar w:bottom="720" w:top="720" w:left="720" w:right="720" w:header="432" w:footer="288"/>
          <w:cols w:equalWidth="0" w:num="3">
            <w:col w:space="720" w:w="3120"/>
            <w:col w:space="720" w:w="3120"/>
            <w:col w:space="0" w:w="3120"/>
          </w:cols>
        </w:sect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-Julie Manning - Sawtooth Law Group, LLC, j4manning@yahoo.com </w:t>
      </w:r>
    </w:p>
    <w:p w:rsidR="00000000" w:rsidDel="00000000" w:rsidP="00000000" w:rsidRDefault="00000000" w:rsidRPr="00000000" w14:paraId="0000001E">
      <w:pPr>
        <w:spacing w:line="240" w:lineRule="auto"/>
        <w:ind w:left="0" w:firstLine="0"/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Agenda: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Discussion Items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Debrief Jan 11 Kickoff (Donnelly)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71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What went well?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71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What needs improvement?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71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  <w:sectPr>
          <w:type w:val="continuous"/>
          <w:pgSz w:h="15840" w:w="12240" w:orient="portrait"/>
          <w:pgMar w:bottom="720" w:top="720" w:left="720" w:right="720" w:header="432" w:footer="288"/>
          <w:titlePg w:val="1"/>
        </w:sect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Suggestions for</w:t>
      </w:r>
      <w:hyperlink r:id="rId11">
        <w:r w:rsidDel="00000000" w:rsidR="00000000" w:rsidRPr="00000000">
          <w:rPr>
            <w:rFonts w:ascii="Garamond" w:cs="Garamond" w:eastAsia="Garamond" w:hAnsi="Garamond"/>
            <w:color w:val="1155cc"/>
            <w:sz w:val="24"/>
            <w:szCs w:val="24"/>
            <w:u w:val="single"/>
            <w:rtl w:val="0"/>
          </w:rPr>
          <w:t xml:space="preserve"> Jan 17 kickoff</w:t>
        </w:r>
      </w:hyperlink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 (Cascade)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Plan Feb 15 NFPRWC Workshop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Confirmed location - Cascade American Legion Hall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Work with</w:t>
      </w:r>
      <w:hyperlink r:id="rId12">
        <w:r w:rsidDel="00000000" w:rsidR="00000000" w:rsidRPr="00000000">
          <w:rPr>
            <w:rFonts w:ascii="Garamond" w:cs="Garamond" w:eastAsia="Garamond" w:hAnsi="Garamond"/>
            <w:color w:val="1155cc"/>
            <w:sz w:val="24"/>
            <w:szCs w:val="24"/>
            <w:u w:val="single"/>
            <w:rtl w:val="0"/>
          </w:rPr>
          <w:t xml:space="preserve"> draft agenda</w:t>
        </w:r>
      </w:hyperlink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 to plan content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Review </w:t>
      </w:r>
      <w:hyperlink r:id="rId13">
        <w:r w:rsidDel="00000000" w:rsidR="00000000" w:rsidRPr="00000000">
          <w:rPr>
            <w:rFonts w:ascii="Garamond" w:cs="Garamond" w:eastAsia="Garamond" w:hAnsi="Garamond"/>
            <w:color w:val="1155cc"/>
            <w:sz w:val="24"/>
            <w:szCs w:val="24"/>
            <w:u w:val="single"/>
            <w:rtl w:val="0"/>
          </w:rPr>
          <w:t xml:space="preserve">steering committee assignment spreadsheet</w:t>
        </w:r>
      </w:hyperlink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Unfinished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Stakeholder outreach groups - continue to fill out </w:t>
      </w:r>
      <w:hyperlink r:id="rId14">
        <w:r w:rsidDel="00000000" w:rsidR="00000000" w:rsidRPr="00000000">
          <w:rPr>
            <w:rFonts w:ascii="Garamond" w:cs="Garamond" w:eastAsia="Garamond" w:hAnsi="Garamond"/>
            <w:color w:val="1155cc"/>
            <w:sz w:val="24"/>
            <w:szCs w:val="24"/>
            <w:u w:val="single"/>
            <w:rtl w:val="0"/>
          </w:rPr>
          <w:t xml:space="preserve">spreadsheet with agencies</w:t>
        </w:r>
      </w:hyperlink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 to contact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Reach out to ski resorts, update on contact status for tamarack and brundage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Missing stakeholder groups?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New Business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/>
        <w:jc w:val="left"/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/>
        <w:jc w:val="left"/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/>
        <w:jc w:val="left"/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/>
        <w:jc w:val="left"/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ind w:left="720" w:firstLine="0"/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.000003814697266"/>
          <w:szCs w:val="22.000003814697266"/>
        </w:rPr>
        <w:drawing>
          <wp:inline distB="19050" distT="19050" distL="19050" distR="19050">
            <wp:extent cx="5943600" cy="465772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7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720" w:left="720" w:right="720" w:header="432" w:footer="288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attrocen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Century Gothic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36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Garamond" w:cs="Garamond" w:eastAsia="Garamond" w:hAnsi="Garamond"/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0"/>
      <w:numFmt w:val="bullet"/>
      <w:lvlText w:val="-"/>
      <w:lvlJc w:val="left"/>
      <w:pPr>
        <w:ind w:left="2880" w:hanging="360"/>
      </w:pPr>
      <w:rPr>
        <w:rFonts w:ascii="Times New Roman" w:cs="Times New Roman" w:eastAsia="Times New Roman" w:hAnsi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color w:val="707070"/>
        <w:sz w:val="22"/>
        <w:szCs w:val="22"/>
        <w:lang w:val="en-US"/>
      </w:rPr>
    </w:rPrDefault>
    <w:pPrDefault>
      <w:pPr>
        <w:spacing w:after="120" w:line="288" w:lineRule="auto"/>
        <w:ind w:left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60" w:before="600" w:lineRule="auto"/>
      <w:ind w:left="360" w:hanging="360"/>
    </w:pPr>
    <w:rPr>
      <w:rFonts w:ascii="Cambria" w:cs="Cambria" w:eastAsia="Cambria" w:hAnsi="Cambria"/>
      <w:smallCaps w:val="1"/>
      <w:color w:val="2e2e2e"/>
      <w:sz w:val="26"/>
      <w:szCs w:val="26"/>
    </w:rPr>
  </w:style>
  <w:style w:type="paragraph" w:styleId="Heading2">
    <w:name w:val="heading 2"/>
    <w:basedOn w:val="Normal"/>
    <w:next w:val="Normal"/>
    <w:pPr>
      <w:spacing w:before="40" w:lineRule="auto"/>
      <w:ind w:left="720" w:hanging="360"/>
    </w:pPr>
    <w:rPr>
      <w:rFonts w:ascii="Cambria" w:cs="Cambria" w:eastAsia="Cambria" w:hAnsi="Cambria"/>
      <w:color w:val="2e2e2e"/>
    </w:rPr>
  </w:style>
  <w:style w:type="paragraph" w:styleId="Heading3">
    <w:name w:val="heading 3"/>
    <w:basedOn w:val="Normal"/>
    <w:next w:val="Normal"/>
    <w:pPr>
      <w:spacing w:after="0" w:before="40" w:lineRule="auto"/>
      <w:ind w:left="1080" w:hanging="360"/>
    </w:pPr>
    <w:rPr>
      <w:rFonts w:ascii="Cambria" w:cs="Cambria" w:eastAsia="Cambria" w:hAnsi="Cambria"/>
    </w:rPr>
  </w:style>
  <w:style w:type="paragraph" w:styleId="Heading4">
    <w:name w:val="heading 4"/>
    <w:basedOn w:val="Normal"/>
    <w:next w:val="Normal"/>
    <w:pPr>
      <w:spacing w:after="0" w:before="40" w:lineRule="auto"/>
      <w:ind w:left="1440" w:hanging="360"/>
    </w:pPr>
    <w:rPr>
      <w:rFonts w:ascii="Cambria" w:cs="Cambria" w:eastAsia="Cambria" w:hAnsi="Cambria"/>
      <w:i w:val="1"/>
    </w:rPr>
  </w:style>
  <w:style w:type="paragraph" w:styleId="Heading5">
    <w:name w:val="heading 5"/>
    <w:basedOn w:val="Normal"/>
    <w:next w:val="Normal"/>
    <w:pPr>
      <w:spacing w:after="0" w:before="40" w:lineRule="auto"/>
      <w:ind w:left="1800" w:hanging="360"/>
    </w:pPr>
    <w:rPr>
      <w:rFonts w:ascii="Cambria" w:cs="Cambria" w:eastAsia="Cambria" w:hAnsi="Cambria"/>
      <w:i w:val="1"/>
      <w:color w:val="2e2e2e"/>
    </w:rPr>
  </w:style>
  <w:style w:type="paragraph" w:styleId="Heading6">
    <w:name w:val="heading 6"/>
    <w:basedOn w:val="Normal"/>
    <w:next w:val="Normal"/>
    <w:pPr>
      <w:spacing w:after="0" w:before="40" w:lineRule="auto"/>
      <w:ind w:left="2160" w:hanging="360"/>
    </w:pPr>
    <w:rPr>
      <w:rFonts w:ascii="Cambria" w:cs="Cambria" w:eastAsia="Cambria" w:hAnsi="Cambria"/>
      <w:color w:val="2e2e2e"/>
    </w:rPr>
  </w:style>
  <w:style w:type="paragraph" w:styleId="Title">
    <w:name w:val="Title"/>
    <w:basedOn w:val="Normal"/>
    <w:next w:val="Normal"/>
    <w:pPr>
      <w:pBdr>
        <w:left w:color="000000" w:space="10" w:sz="48" w:val="single"/>
      </w:pBdr>
      <w:spacing w:after="0" w:before="240" w:lineRule="auto"/>
      <w:ind w:left="0"/>
    </w:pPr>
    <w:rPr>
      <w:rFonts w:ascii="Cambria" w:cs="Cambria" w:eastAsia="Cambria" w:hAnsi="Cambria"/>
      <w:smallCaps w:val="1"/>
      <w:color w:val="2e2e2e"/>
      <w:sz w:val="54"/>
      <w:szCs w:val="54"/>
    </w:rPr>
  </w:style>
  <w:style w:type="paragraph" w:styleId="Subtitle">
    <w:name w:val="Subtitle"/>
    <w:basedOn w:val="Normal"/>
    <w:next w:val="Normal"/>
    <w:pPr>
      <w:spacing w:after="160" w:lineRule="auto"/>
      <w:ind w:left="360"/>
    </w:pPr>
    <w:rPr>
      <w:i w:val="1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cs.google.com/document/u/0/d/1b-gSRvRf70NKHF2gt-k4A92wgFyYCdII/edit" TargetMode="External"/><Relationship Id="rId10" Type="http://schemas.openxmlformats.org/officeDocument/2006/relationships/hyperlink" Target="https://micaelmckenzieinc.com/" TargetMode="External"/><Relationship Id="rId13" Type="http://schemas.openxmlformats.org/officeDocument/2006/relationships/hyperlink" Target="https://docs.google.com/spreadsheets/u/0/d/1vC2PDHxvqQccz6satxxly80PMldeZxF8-tpviDky6R0/edit" TargetMode="External"/><Relationship Id="rId12" Type="http://schemas.openxmlformats.org/officeDocument/2006/relationships/hyperlink" Target="https://docs.google.com/document/u/0/d/1D6j6GBFhw-xElwG2wDhVqXwikL2z5nIn/edi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5" Type="http://schemas.openxmlformats.org/officeDocument/2006/relationships/image" Target="media/image2.png"/><Relationship Id="rId14" Type="http://schemas.openxmlformats.org/officeDocument/2006/relationships/hyperlink" Target="https://docs.google.com/spreadsheets/u/0/d/1vt_oCI1a3zsSMgubuqBdGlhRM3WAqkrtcsdp7PnJuEU/edi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us06web.zoom.us/j/89854123707?pwd=7v94bxvLYbfL3oyCxXp63JgaxsfOfd.1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QuattrocentoSans-italic.ttf"/><Relationship Id="rId10" Type="http://schemas.openxmlformats.org/officeDocument/2006/relationships/font" Target="fonts/QuattrocentoSans-bold.ttf"/><Relationship Id="rId13" Type="http://schemas.openxmlformats.org/officeDocument/2006/relationships/font" Target="fonts/CenturyGothic-regular.ttf"/><Relationship Id="rId12" Type="http://schemas.openxmlformats.org/officeDocument/2006/relationships/font" Target="fonts/QuattrocentoSans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QuattrocentoSans-regular.ttf"/><Relationship Id="rId15" Type="http://schemas.openxmlformats.org/officeDocument/2006/relationships/font" Target="fonts/CenturyGothic-italic.ttf"/><Relationship Id="rId14" Type="http://schemas.openxmlformats.org/officeDocument/2006/relationships/font" Target="fonts/CenturyGothic-bold.ttf"/><Relationship Id="rId16" Type="http://schemas.openxmlformats.org/officeDocument/2006/relationships/font" Target="fonts/CenturyGothic-boldItalic.ttf"/><Relationship Id="rId5" Type="http://schemas.openxmlformats.org/officeDocument/2006/relationships/font" Target="fonts/Garamond-regular.ttf"/><Relationship Id="rId6" Type="http://schemas.openxmlformats.org/officeDocument/2006/relationships/font" Target="fonts/Garamond-bold.ttf"/><Relationship Id="rId7" Type="http://schemas.openxmlformats.org/officeDocument/2006/relationships/font" Target="fonts/Garamond-italic.ttf"/><Relationship Id="rId8" Type="http://schemas.openxmlformats.org/officeDocument/2006/relationships/font" Target="fonts/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hd8KDbV53NDb9o+Milov/IKO/A==">CgMxLjA4AHIhMUxDYU1HeFNmeTZNblJ2dk5MUVg0U1l0TW9qbWNzWUps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</Properties>
</file>